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0A" w:rsidRPr="00AC4F0A" w:rsidRDefault="00AC4F0A" w:rsidP="00AC4F0A">
      <w:pPr>
        <w:spacing w:after="0"/>
        <w:jc w:val="center"/>
        <w:rPr>
          <w:rFonts w:ascii="Garamond" w:hAnsi="Garamond"/>
          <w:sz w:val="24"/>
          <w:szCs w:val="24"/>
        </w:rPr>
      </w:pPr>
      <w:r w:rsidRPr="00AC4F0A">
        <w:rPr>
          <w:rFonts w:ascii="Garamond" w:hAnsi="Garamond"/>
          <w:sz w:val="24"/>
          <w:szCs w:val="24"/>
        </w:rPr>
        <w:t>Virginia Museum of Fine Arts</w:t>
      </w:r>
    </w:p>
    <w:p w:rsidR="00AC4F0A" w:rsidRPr="00AC4F0A" w:rsidRDefault="00BE4F21" w:rsidP="00AC4F0A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Minutes </w:t>
      </w:r>
      <w:r w:rsidR="00AC4F0A" w:rsidRPr="00AC4F0A">
        <w:rPr>
          <w:rFonts w:ascii="Garamond" w:hAnsi="Garamond"/>
          <w:sz w:val="24"/>
          <w:szCs w:val="24"/>
        </w:rPr>
        <w:t>of the Resources and Visitor Experience Committee</w:t>
      </w:r>
      <w:r>
        <w:rPr>
          <w:rFonts w:ascii="Garamond" w:hAnsi="Garamond"/>
          <w:sz w:val="24"/>
          <w:szCs w:val="24"/>
        </w:rPr>
        <w:t xml:space="preserve"> Meeting</w:t>
      </w:r>
    </w:p>
    <w:p w:rsidR="00AC4F0A" w:rsidRPr="00AC4F0A" w:rsidRDefault="00AC4F0A" w:rsidP="00AC4F0A">
      <w:pPr>
        <w:spacing w:after="0"/>
        <w:jc w:val="center"/>
        <w:rPr>
          <w:rFonts w:ascii="Garamond" w:hAnsi="Garamond"/>
          <w:sz w:val="24"/>
          <w:szCs w:val="24"/>
        </w:rPr>
      </w:pPr>
      <w:r w:rsidRPr="00AC4F0A">
        <w:rPr>
          <w:rFonts w:ascii="Garamond" w:hAnsi="Garamond"/>
          <w:sz w:val="24"/>
          <w:szCs w:val="24"/>
        </w:rPr>
        <w:t>Wednesday, 7 December 2016, 9:00am</w:t>
      </w:r>
    </w:p>
    <w:p w:rsidR="00AC4F0A" w:rsidRPr="00AC4F0A" w:rsidRDefault="00AC4F0A" w:rsidP="00AC4F0A">
      <w:pPr>
        <w:spacing w:after="0"/>
        <w:jc w:val="center"/>
        <w:rPr>
          <w:rFonts w:ascii="Garamond" w:hAnsi="Garamond"/>
          <w:sz w:val="24"/>
          <w:szCs w:val="24"/>
        </w:rPr>
      </w:pPr>
      <w:r w:rsidRPr="00AC4F0A">
        <w:rPr>
          <w:rFonts w:ascii="Garamond" w:hAnsi="Garamond"/>
          <w:sz w:val="24"/>
          <w:szCs w:val="24"/>
        </w:rPr>
        <w:t>Theater Level Conference Room #1</w:t>
      </w:r>
    </w:p>
    <w:p w:rsidR="00BE4F21" w:rsidRDefault="00BE4F21" w:rsidP="00BE4F21">
      <w:pPr>
        <w:spacing w:after="0"/>
        <w:rPr>
          <w:rFonts w:ascii="Garamond" w:hAnsi="Garamond"/>
          <w:sz w:val="24"/>
          <w:szCs w:val="24"/>
        </w:rPr>
      </w:pPr>
    </w:p>
    <w:p w:rsidR="00AC4F0A" w:rsidRDefault="00BE4F21" w:rsidP="00BE4F21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There were present: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Tyler Bishop, Co-chair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W. Birch Douglass III, Co-chair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Karen C. Abramson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Anne L. Battle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Cindy Conner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Cynthia Kerr Fralin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Terrell Luck Harrigan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Michele Petersen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Pamela C. Reynolds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Charles H. Seilheimer, Jr.</w:t>
      </w:r>
    </w:p>
    <w:p w:rsid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 xml:space="preserve">Michael J. Schewel, Ex-Officio </w:t>
      </w:r>
    </w:p>
    <w:p w:rsidR="00BE4F21" w:rsidRDefault="00BE4F21" w:rsidP="00BE4F21">
      <w:pPr>
        <w:spacing w:after="0"/>
        <w:rPr>
          <w:rFonts w:ascii="Garamond" w:hAnsi="Garamond"/>
          <w:sz w:val="24"/>
          <w:szCs w:val="24"/>
        </w:rPr>
      </w:pPr>
    </w:p>
    <w:p w:rsidR="00BE4F21" w:rsidRPr="00BE4F21" w:rsidRDefault="00BE4F21" w:rsidP="00BE4F21">
      <w:pPr>
        <w:spacing w:after="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By invitation</w:t>
      </w:r>
      <w:r>
        <w:rPr>
          <w:rFonts w:ascii="Garamond" w:hAnsi="Garamond"/>
          <w:sz w:val="24"/>
          <w:szCs w:val="24"/>
        </w:rPr>
        <w:t>: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Alexander Nyerges, Director</w:t>
      </w:r>
    </w:p>
    <w:p w:rsid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Maggi Beckstoffer</w:t>
      </w:r>
    </w:p>
    <w:p w:rsidR="003221C8" w:rsidRPr="00BE4F21" w:rsidRDefault="003221C8" w:rsidP="00BE4F21">
      <w:pPr>
        <w:spacing w:after="0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David Bradley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Dr. Lee Anne Chesterfield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Jody Green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Claudia E. Keenan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Laura Keller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Alex McGrath</w:t>
      </w:r>
    </w:p>
    <w:p w:rsid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Cameron O'Brion</w:t>
      </w:r>
    </w:p>
    <w:p w:rsidR="003221C8" w:rsidRPr="00BE4F21" w:rsidRDefault="003221C8" w:rsidP="00BE4F21">
      <w:pPr>
        <w:spacing w:after="0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Hossein Sadid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 xml:space="preserve">Michael Taylor </w:t>
      </w:r>
    </w:p>
    <w:p w:rsidR="00BE4F21" w:rsidRPr="00AC4F0A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</w:p>
    <w:p w:rsidR="00BE4F21" w:rsidRPr="00BE4F21" w:rsidRDefault="00BE4F21" w:rsidP="00BE4F21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Absent: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Kelly Armstrong</w:t>
      </w:r>
    </w:p>
    <w:p w:rsid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Kenneth M. Dye</w:t>
      </w:r>
    </w:p>
    <w:p w:rsidR="003221C8" w:rsidRPr="00BE4F21" w:rsidRDefault="003221C8" w:rsidP="003221C8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Margaret N. Gottwald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Dr. Monroe E. Harris, Jr.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Barbara Noble Howard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H. Eugene Lockhart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Sara O'Keefe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Judy Niemyer</w:t>
      </w:r>
    </w:p>
    <w:p w:rsid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Dr. Claude G. Perkins</w:t>
      </w:r>
    </w:p>
    <w:p w:rsidR="003221C8" w:rsidRPr="00BE4F21" w:rsidRDefault="003221C8" w:rsidP="00BE4F21">
      <w:pPr>
        <w:spacing w:after="0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William A. Royall, Jr.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Mary Gray Shockey</w:t>
      </w:r>
    </w:p>
    <w:p w:rsidR="00BE4F21" w:rsidRPr="00BE4F21" w:rsidRDefault="00BE4F21" w:rsidP="00BE4F21">
      <w:pPr>
        <w:spacing w:after="0"/>
        <w:ind w:left="72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>John Staelin</w:t>
      </w:r>
    </w:p>
    <w:p w:rsidR="00AC4F0A" w:rsidRDefault="00AC4F0A" w:rsidP="00AC4F0A">
      <w:pPr>
        <w:spacing w:after="0"/>
        <w:rPr>
          <w:rFonts w:ascii="Garamond" w:hAnsi="Garamond"/>
          <w:sz w:val="24"/>
          <w:szCs w:val="24"/>
        </w:rPr>
      </w:pPr>
    </w:p>
    <w:p w:rsidR="000E30CF" w:rsidRPr="00AC4F0A" w:rsidRDefault="000E30CF" w:rsidP="00AC4F0A">
      <w:pPr>
        <w:spacing w:after="0"/>
        <w:rPr>
          <w:rFonts w:ascii="Garamond" w:hAnsi="Garamond"/>
          <w:sz w:val="24"/>
          <w:szCs w:val="24"/>
        </w:rPr>
      </w:pPr>
    </w:p>
    <w:p w:rsidR="00BE4F21" w:rsidRDefault="00BE4F21" w:rsidP="00BE4F21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CALL TO ORDER</w:t>
      </w:r>
    </w:p>
    <w:p w:rsidR="000E30CF" w:rsidRDefault="000E30CF" w:rsidP="000E30C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:rsidR="00BE4F21" w:rsidRDefault="00BE4F21" w:rsidP="00BE4F2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Co-chair Birch Douglass called the meeting to order </w:t>
      </w:r>
      <w:r w:rsidR="003221C8">
        <w:rPr>
          <w:rFonts w:ascii="Garamond" w:hAnsi="Garamond"/>
          <w:sz w:val="24"/>
          <w:szCs w:val="24"/>
        </w:rPr>
        <w:t xml:space="preserve">at 9:01 </w:t>
      </w:r>
      <w:r>
        <w:rPr>
          <w:rFonts w:ascii="Garamond" w:hAnsi="Garamond"/>
          <w:sz w:val="24"/>
          <w:szCs w:val="24"/>
        </w:rPr>
        <w:t>and welcomed the committee.</w:t>
      </w:r>
    </w:p>
    <w:p w:rsidR="00BE4F21" w:rsidRDefault="00BE4F21" w:rsidP="00BE4F2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6712C" w:rsidRDefault="00BE4F21" w:rsidP="00B6712C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Motion: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proposed by Mr. Douglass and seconded by Mr. Bishop that the minutes of the September </w:t>
      </w:r>
      <w:r w:rsidR="00B6712C">
        <w:rPr>
          <w:rFonts w:ascii="Garamond" w:hAnsi="Garamond"/>
          <w:sz w:val="24"/>
          <w:szCs w:val="24"/>
        </w:rPr>
        <w:t>21, 2016 Joint Meeting of the Fiscal Oversight and Resources &amp; Visitor Experience Committees be approved.</w:t>
      </w:r>
      <w:r w:rsidR="00AC4F0A" w:rsidRPr="00BE4F21">
        <w:rPr>
          <w:rFonts w:ascii="Garamond" w:hAnsi="Garamond"/>
          <w:sz w:val="24"/>
          <w:szCs w:val="24"/>
        </w:rPr>
        <w:tab/>
      </w:r>
      <w:r w:rsidR="003221C8">
        <w:rPr>
          <w:rFonts w:ascii="Garamond" w:hAnsi="Garamond"/>
          <w:sz w:val="24"/>
          <w:szCs w:val="24"/>
        </w:rPr>
        <w:t>Motion approved.</w:t>
      </w:r>
    </w:p>
    <w:p w:rsidR="00AC4F0A" w:rsidRPr="00BE4F21" w:rsidRDefault="00AC4F0A" w:rsidP="00B6712C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BE4F21">
        <w:rPr>
          <w:rFonts w:ascii="Garamond" w:hAnsi="Garamond"/>
          <w:sz w:val="24"/>
          <w:szCs w:val="24"/>
        </w:rPr>
        <w:tab/>
      </w:r>
      <w:r w:rsidRPr="00BE4F21">
        <w:rPr>
          <w:rFonts w:ascii="Garamond" w:hAnsi="Garamond"/>
          <w:sz w:val="24"/>
          <w:szCs w:val="24"/>
        </w:rPr>
        <w:tab/>
      </w:r>
    </w:p>
    <w:p w:rsidR="009F6BD2" w:rsidRDefault="00BE4F21" w:rsidP="000A41CF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ADVANCEMENT REPORT</w:t>
      </w:r>
    </w:p>
    <w:p w:rsidR="00B6712C" w:rsidRPr="009F6BD2" w:rsidRDefault="00B6712C" w:rsidP="00B6712C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:rsidR="00AB25C9" w:rsidRDefault="00B6712C" w:rsidP="000A26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Deputy Director for Advancement and Membership Claudia Keenan reported that the development staff has raised 41% of its annual fundraising goal, explaining that December is a robust month for gifts. She noted that lea</w:t>
      </w:r>
      <w:r w:rsidR="00AB25C9">
        <w:rPr>
          <w:rFonts w:ascii="Garamond" w:hAnsi="Garamond"/>
          <w:sz w:val="24"/>
          <w:szCs w:val="24"/>
        </w:rPr>
        <w:t xml:space="preserve">dership giving has been strong. She explained that there are three new bequests, indicated as $1 contributions under planned giving. </w:t>
      </w:r>
    </w:p>
    <w:p w:rsidR="00AB25C9" w:rsidRDefault="00AB25C9" w:rsidP="000A267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B25C9" w:rsidRDefault="00AB25C9" w:rsidP="000A26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She drew the committee’s attention to the special projects category. The Council raised more than $200,000 for the expansion of the </w:t>
      </w:r>
      <w:proofErr w:type="spellStart"/>
      <w:r>
        <w:rPr>
          <w:rFonts w:ascii="Garamond" w:hAnsi="Garamond"/>
          <w:sz w:val="24"/>
          <w:szCs w:val="24"/>
        </w:rPr>
        <w:t>Fabergé</w:t>
      </w:r>
      <w:proofErr w:type="spellEnd"/>
      <w:r>
        <w:rPr>
          <w:rFonts w:ascii="Garamond" w:hAnsi="Garamond"/>
          <w:sz w:val="24"/>
          <w:szCs w:val="24"/>
        </w:rPr>
        <w:t xml:space="preserve"> galleries through Fine Arts and Flowers. The development staff is working to raise funds for the 2020 Strategic Plan. The</w:t>
      </w:r>
      <w:r w:rsidR="003221C8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 have raised $1.4 million this fiscal year.</w:t>
      </w:r>
    </w:p>
    <w:p w:rsidR="00AB25C9" w:rsidRDefault="00AB25C9" w:rsidP="000A267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B25C9" w:rsidRPr="00CD174A" w:rsidRDefault="00AB25C9" w:rsidP="000A26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She listed several opportunities for cultivating new donors, including tours of the conservation center and a </w:t>
      </w:r>
      <w:proofErr w:type="spellStart"/>
      <w:r>
        <w:rPr>
          <w:rFonts w:ascii="Garamond" w:hAnsi="Garamond"/>
          <w:sz w:val="24"/>
          <w:szCs w:val="24"/>
        </w:rPr>
        <w:t>friendraiser</w:t>
      </w:r>
      <w:proofErr w:type="spellEnd"/>
      <w:r>
        <w:rPr>
          <w:rFonts w:ascii="Garamond" w:hAnsi="Garamond"/>
          <w:sz w:val="24"/>
          <w:szCs w:val="24"/>
        </w:rPr>
        <w:t xml:space="preserve"> in New York City. She encouraged the board members </w:t>
      </w:r>
      <w:r w:rsidR="00CD174A">
        <w:rPr>
          <w:rFonts w:ascii="Garamond" w:hAnsi="Garamond"/>
          <w:sz w:val="24"/>
          <w:szCs w:val="24"/>
        </w:rPr>
        <w:t xml:space="preserve">to purchase tables for the </w:t>
      </w:r>
      <w:r w:rsidR="00CD174A">
        <w:rPr>
          <w:rFonts w:ascii="Garamond" w:hAnsi="Garamond"/>
          <w:i/>
          <w:sz w:val="24"/>
          <w:szCs w:val="24"/>
        </w:rPr>
        <w:t>Yves Saint Laurent: The Perfection of Style</w:t>
      </w:r>
      <w:r w:rsidR="00CD174A">
        <w:rPr>
          <w:rFonts w:ascii="Garamond" w:hAnsi="Garamond"/>
          <w:sz w:val="24"/>
          <w:szCs w:val="24"/>
        </w:rPr>
        <w:t xml:space="preserve"> gala on May 2, 2017. </w:t>
      </w:r>
    </w:p>
    <w:p w:rsidR="00AB25C9" w:rsidRPr="000A2675" w:rsidRDefault="00AB25C9" w:rsidP="000A267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C4F0A" w:rsidRDefault="00BE4F21" w:rsidP="00AC4F0A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GOVERNMENT RELATIONS REPORT</w:t>
      </w:r>
    </w:p>
    <w:p w:rsidR="009F6BD2" w:rsidRDefault="009F6BD2" w:rsidP="009F6BD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D174A" w:rsidRDefault="00CD174A" w:rsidP="009F6BD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Director of Government Relations David Bradley updated the committee on the FY18 and FY19 state budget. The museum has complied with a request to reduce the state appropriation by 5% for FY18. Although the state has indicated that the cuts may carry over to FY19 plus an additional 7.5%, it may depend on state revenues.</w:t>
      </w:r>
      <w:r w:rsidR="00EF7E8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He encouraged the committee to get to know their delegates, advocating for the museum using the talking points provided. </w:t>
      </w:r>
    </w:p>
    <w:p w:rsidR="00EF7E80" w:rsidRDefault="00EF7E80" w:rsidP="009F6BD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F7E80" w:rsidRDefault="00EF7E80" w:rsidP="009F6BD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Next, Mr. Bradley updated the committee on legislation regarding a US cultural treaty on immunity from seizure. The bill would prevent artwork from being seized when loaned abroad. There are ongoing discussions of how this relates to Nazi era provenance.</w:t>
      </w:r>
    </w:p>
    <w:p w:rsidR="00CD174A" w:rsidRPr="009F6BD2" w:rsidRDefault="00CD174A" w:rsidP="009F6BD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F6BD2" w:rsidRPr="00AC4F0A" w:rsidRDefault="00BE4F21" w:rsidP="00AC4F0A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EXHIBITION MARKETING UPDATE</w:t>
      </w:r>
    </w:p>
    <w:p w:rsidR="00AC4F0A" w:rsidRPr="00AC4F0A" w:rsidRDefault="00AC4F0A" w:rsidP="00AC4F0A">
      <w:pPr>
        <w:spacing w:after="0"/>
        <w:rPr>
          <w:rFonts w:ascii="Garamond" w:hAnsi="Garamond"/>
          <w:sz w:val="24"/>
          <w:szCs w:val="24"/>
        </w:rPr>
      </w:pPr>
    </w:p>
    <w:p w:rsidR="00AC4F0A" w:rsidRDefault="00EF7E80" w:rsidP="00AC4F0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Interim Deputy Director for Marketing and Communications Maggi Beckstoffer provided a report on exhibition marketing. She said that </w:t>
      </w:r>
      <w:r w:rsidRPr="00EF7E80">
        <w:rPr>
          <w:rFonts w:ascii="Garamond" w:hAnsi="Garamond"/>
          <w:i/>
          <w:sz w:val="24"/>
          <w:szCs w:val="24"/>
        </w:rPr>
        <w:t>Gordon Parks: Back to Fort Scott</w:t>
      </w:r>
      <w:r w:rsidR="003221C8">
        <w:rPr>
          <w:rFonts w:ascii="Garamond" w:hAnsi="Garamond"/>
          <w:sz w:val="24"/>
          <w:szCs w:val="24"/>
        </w:rPr>
        <w:t xml:space="preserve"> attracted 63,</w:t>
      </w:r>
      <w:r>
        <w:rPr>
          <w:rFonts w:ascii="Garamond" w:hAnsi="Garamond"/>
          <w:sz w:val="24"/>
          <w:szCs w:val="24"/>
        </w:rPr>
        <w:t xml:space="preserve">759 visitors, a record among Evans Court Gallery exhibitions. Fine Arts and Flowers and the </w:t>
      </w:r>
      <w:proofErr w:type="spellStart"/>
      <w:r>
        <w:rPr>
          <w:rFonts w:ascii="Garamond" w:hAnsi="Garamond"/>
          <w:sz w:val="24"/>
          <w:szCs w:val="24"/>
        </w:rPr>
        <w:t>Fabergé</w:t>
      </w:r>
      <w:proofErr w:type="spellEnd"/>
      <w:r>
        <w:rPr>
          <w:rFonts w:ascii="Garamond" w:hAnsi="Garamond"/>
          <w:sz w:val="24"/>
          <w:szCs w:val="24"/>
        </w:rPr>
        <w:t xml:space="preserve"> opening drew large crowds this fall, as well. The press has visited to write about both </w:t>
      </w:r>
      <w:proofErr w:type="spellStart"/>
      <w:r>
        <w:rPr>
          <w:rFonts w:ascii="Garamond" w:hAnsi="Garamond"/>
          <w:sz w:val="24"/>
          <w:szCs w:val="24"/>
        </w:rPr>
        <w:t>Fabergé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r w:rsidRPr="00EF7E80">
        <w:rPr>
          <w:rFonts w:ascii="Garamond" w:hAnsi="Garamond"/>
          <w:i/>
          <w:sz w:val="24"/>
          <w:szCs w:val="24"/>
        </w:rPr>
        <w:t xml:space="preserve">Jasper Johns and </w:t>
      </w:r>
      <w:proofErr w:type="spellStart"/>
      <w:r w:rsidRPr="00EF7E80">
        <w:rPr>
          <w:rFonts w:ascii="Garamond" w:hAnsi="Garamond"/>
          <w:i/>
          <w:sz w:val="24"/>
          <w:szCs w:val="24"/>
        </w:rPr>
        <w:t>Edvard</w:t>
      </w:r>
      <w:proofErr w:type="spellEnd"/>
      <w:r w:rsidRPr="00EF7E80">
        <w:rPr>
          <w:rFonts w:ascii="Garamond" w:hAnsi="Garamond"/>
          <w:i/>
          <w:sz w:val="24"/>
          <w:szCs w:val="24"/>
        </w:rPr>
        <w:t xml:space="preserve"> Munch: Love, Loss and the Cycle of Life</w:t>
      </w:r>
      <w:r>
        <w:rPr>
          <w:rFonts w:ascii="Garamond" w:hAnsi="Garamond"/>
          <w:sz w:val="24"/>
          <w:szCs w:val="24"/>
        </w:rPr>
        <w:t>. She gave an overview of current marketing efforts, including television commercials, social media, and press. She outlined areas for improvement in 2017: media coverage, advance ticket sales, public awareness, and membership sales.</w:t>
      </w:r>
    </w:p>
    <w:p w:rsidR="00EF7E80" w:rsidRDefault="00EF7E80" w:rsidP="00AC4F0A">
      <w:pPr>
        <w:spacing w:after="0"/>
        <w:rPr>
          <w:rFonts w:ascii="Garamond" w:hAnsi="Garamond"/>
          <w:sz w:val="24"/>
          <w:szCs w:val="24"/>
        </w:rPr>
      </w:pPr>
    </w:p>
    <w:p w:rsidR="00EF7E80" w:rsidRDefault="00EF7E80" w:rsidP="00AC4F0A">
      <w:pPr>
        <w:spacing w:after="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Ms. Beckstoffer outlined her plans for a press conference on January 10, 2017, with curators presenting the year’s exhibitions to the media. She explained that the museum has engaged a New York public relations firm specializing in fashion for Schlumberger and </w:t>
      </w:r>
      <w:r>
        <w:rPr>
          <w:rFonts w:ascii="Garamond" w:hAnsi="Garamond"/>
          <w:i/>
          <w:sz w:val="24"/>
          <w:szCs w:val="24"/>
        </w:rPr>
        <w:t xml:space="preserve">Yves Saint Laurent: The Perfection of Style. </w:t>
      </w:r>
    </w:p>
    <w:p w:rsidR="008550A1" w:rsidRDefault="008550A1" w:rsidP="00AC4F0A">
      <w:pPr>
        <w:spacing w:after="0"/>
        <w:rPr>
          <w:rFonts w:ascii="Garamond" w:hAnsi="Garamond"/>
          <w:i/>
          <w:sz w:val="24"/>
          <w:szCs w:val="24"/>
        </w:rPr>
      </w:pPr>
    </w:p>
    <w:p w:rsidR="008550A1" w:rsidRDefault="008550A1" w:rsidP="008550A1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OTHER BUSINESS/ADJOURNMENT</w:t>
      </w:r>
    </w:p>
    <w:p w:rsidR="008550A1" w:rsidRDefault="008550A1" w:rsidP="008550A1">
      <w:pPr>
        <w:pStyle w:val="ListParagraph"/>
        <w:spacing w:after="0"/>
        <w:rPr>
          <w:rFonts w:ascii="Garamond" w:hAnsi="Garamond"/>
          <w:sz w:val="24"/>
          <w:szCs w:val="24"/>
        </w:rPr>
      </w:pPr>
    </w:p>
    <w:p w:rsidR="008550A1" w:rsidRDefault="008550A1" w:rsidP="008550A1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There being no further business, the meeting was adjourned at 9:57.</w:t>
      </w: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</w:p>
    <w:p w:rsidR="000E30CF" w:rsidRDefault="000E30CF" w:rsidP="008550A1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Recorded by:</w:t>
      </w:r>
      <w:r>
        <w:rPr>
          <w:rFonts w:ascii="Garamond" w:hAnsi="Garamond"/>
          <w:sz w:val="24"/>
          <w:szCs w:val="24"/>
        </w:rPr>
        <w:tab/>
        <w:t>Jody Green</w:t>
      </w:r>
    </w:p>
    <w:p w:rsidR="000E30CF" w:rsidRPr="008550A1" w:rsidRDefault="000E30CF" w:rsidP="008550A1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Administrative Assistant to the Director’s Office</w:t>
      </w:r>
    </w:p>
    <w:sectPr w:rsidR="000E30CF" w:rsidRPr="00855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4781"/>
    <w:multiLevelType w:val="hybridMultilevel"/>
    <w:tmpl w:val="52C23652"/>
    <w:lvl w:ilvl="0" w:tplc="D1B6D3D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D10B5"/>
    <w:multiLevelType w:val="hybridMultilevel"/>
    <w:tmpl w:val="360CE3D2"/>
    <w:lvl w:ilvl="0" w:tplc="D1B6D3D0">
      <w:start w:val="1"/>
      <w:numFmt w:val="upperRoman"/>
      <w:lvlText w:val="%1."/>
      <w:lvlJc w:val="left"/>
      <w:pPr>
        <w:ind w:left="720" w:hanging="72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0A"/>
    <w:rsid w:val="000A2675"/>
    <w:rsid w:val="000E30CF"/>
    <w:rsid w:val="003221C8"/>
    <w:rsid w:val="008550A1"/>
    <w:rsid w:val="009F6BD2"/>
    <w:rsid w:val="00AB25C9"/>
    <w:rsid w:val="00AC4F0A"/>
    <w:rsid w:val="00B6712C"/>
    <w:rsid w:val="00BE4F21"/>
    <w:rsid w:val="00CD174A"/>
    <w:rsid w:val="00E035BD"/>
    <w:rsid w:val="00E269C9"/>
    <w:rsid w:val="00E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E443D-B35F-4133-BDD0-0464BB53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F0A"/>
    <w:pPr>
      <w:spacing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Laura (VMFA)</dc:creator>
  <cp:keywords/>
  <dc:description/>
  <cp:lastModifiedBy>Green, Jody (VMFA)</cp:lastModifiedBy>
  <cp:revision>2</cp:revision>
  <dcterms:created xsi:type="dcterms:W3CDTF">2017-01-18T21:51:00Z</dcterms:created>
  <dcterms:modified xsi:type="dcterms:W3CDTF">2017-01-18T21:51:00Z</dcterms:modified>
</cp:coreProperties>
</file>