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6B9B" w14:textId="77777777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Virginia Museum of Fine Arts</w:t>
      </w:r>
    </w:p>
    <w:p w14:paraId="2E26D853" w14:textId="396AF343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Minutes of the Fiscal Oversight Committee</w:t>
      </w:r>
    </w:p>
    <w:p w14:paraId="2345B8C7" w14:textId="77777777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Thursday, September 26, 2019, 10:00 – 11:30am</w:t>
      </w:r>
    </w:p>
    <w:p w14:paraId="44CE6EDA" w14:textId="662BA98C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Princeton Club of New York – Butler/Pete’s Rooms </w:t>
      </w:r>
    </w:p>
    <w:p w14:paraId="3E7F82C1" w14:textId="77777777" w:rsidR="0094611D" w:rsidRDefault="0094611D" w:rsidP="0094611D">
      <w:pPr>
        <w:shd w:val="clear" w:color="auto" w:fill="FFFFFF"/>
        <w:jc w:val="center"/>
        <w:rPr>
          <w:rFonts w:eastAsia="Times New Roman" w:cs="Calibri"/>
          <w:color w:val="000000"/>
        </w:rPr>
      </w:pPr>
      <w:r w:rsidRPr="002C33BA">
        <w:rPr>
          <w:rFonts w:eastAsia="Times New Roman" w:cs="Calibri"/>
          <w:color w:val="000000"/>
        </w:rPr>
        <w:t xml:space="preserve">15 W 43rd St, New York, NY 10036, USA </w:t>
      </w:r>
    </w:p>
    <w:p w14:paraId="5845AE0B" w14:textId="77777777" w:rsidR="006C1C5E" w:rsidRDefault="006C1C5E" w:rsidP="00600FBF">
      <w:pPr>
        <w:shd w:val="clear" w:color="auto" w:fill="FFFFFF"/>
        <w:rPr>
          <w:rFonts w:eastAsia="Times New Roman" w:cs="Calibri"/>
          <w:color w:val="000000"/>
        </w:rPr>
      </w:pPr>
      <w:bookmarkStart w:id="0" w:name="_GoBack"/>
      <w:bookmarkEnd w:id="0"/>
    </w:p>
    <w:p w14:paraId="51533FFF" w14:textId="2B54336D" w:rsidR="00053A93" w:rsidRPr="006C1C5E" w:rsidRDefault="006C1C5E" w:rsidP="00600FBF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There were present:</w:t>
      </w:r>
    </w:p>
    <w:p w14:paraId="01CAF84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David Goode, Chair</w:t>
      </w:r>
    </w:p>
    <w:p w14:paraId="25FD70F7" w14:textId="344D70A4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Betty Crutcher</w:t>
      </w:r>
      <w:r w:rsidR="0094611D">
        <w:rPr>
          <w:rFonts w:eastAsia="Times New Roman" w:cs="Calibri"/>
          <w:color w:val="000000"/>
        </w:rPr>
        <w:t xml:space="preserve">, </w:t>
      </w:r>
      <w:r w:rsidR="0094611D" w:rsidRPr="0094611D">
        <w:rPr>
          <w:rFonts w:eastAsia="Times New Roman" w:cs="Calibri"/>
          <w:i/>
          <w:color w:val="000000"/>
        </w:rPr>
        <w:t>via conference</w:t>
      </w:r>
    </w:p>
    <w:p w14:paraId="2E8E274C" w14:textId="22E0C3DF" w:rsidR="008E755D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Martha Glasser</w:t>
      </w:r>
    </w:p>
    <w:p w14:paraId="23C718A2" w14:textId="7404F37A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Jeff Humber</w:t>
      </w:r>
    </w:p>
    <w:p w14:paraId="7CFD949D" w14:textId="2192A4B7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Denise Keane, Foundation Liaison</w:t>
      </w:r>
    </w:p>
    <w:p w14:paraId="2162837E" w14:textId="438F75C6" w:rsidR="008E755D" w:rsidRPr="00176482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Tom Papa</w:t>
      </w:r>
    </w:p>
    <w:p w14:paraId="71A5FD40" w14:textId="3880048B" w:rsidR="0094611D" w:rsidRPr="00176482" w:rsidRDefault="0094611D" w:rsidP="0094611D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Satya Rangarajan</w:t>
      </w:r>
    </w:p>
    <w:p w14:paraId="223B251C" w14:textId="7FACE40D" w:rsidR="0094611D" w:rsidRPr="00176482" w:rsidRDefault="0094611D" w:rsidP="0094611D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Rupa Tak</w:t>
      </w:r>
    </w:p>
    <w:p w14:paraId="410BC081" w14:textId="396D67AF" w:rsidR="008E755D" w:rsidRPr="00176482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Monroe E. Harris, Jr.</w:t>
      </w:r>
      <w:r w:rsidR="0094611D" w:rsidRPr="00176482">
        <w:rPr>
          <w:rFonts w:eastAsia="Times New Roman" w:cs="Calibri"/>
          <w:color w:val="000000"/>
        </w:rPr>
        <w:t>, Ex-officio</w:t>
      </w:r>
    </w:p>
    <w:p w14:paraId="5AAEACA7" w14:textId="631C1B2E" w:rsidR="0094611D" w:rsidRPr="00176482" w:rsidRDefault="0094611D" w:rsidP="0094611D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James W. Klaus, Foundation Co-President</w:t>
      </w:r>
    </w:p>
    <w:p w14:paraId="1ED04ADE" w14:textId="484B95A4" w:rsidR="006C1C5E" w:rsidRPr="006C1C5E" w:rsidRDefault="006C1C5E" w:rsidP="008E755D">
      <w:pPr>
        <w:shd w:val="clear" w:color="auto" w:fill="FFFFFF"/>
        <w:rPr>
          <w:rFonts w:eastAsia="Times New Roman" w:cs="Calibri"/>
          <w:color w:val="000000"/>
        </w:rPr>
      </w:pPr>
    </w:p>
    <w:p w14:paraId="37D4EC08" w14:textId="0432C6D9" w:rsidR="006C1C5E" w:rsidRPr="006C1C5E" w:rsidRDefault="006C1C5E" w:rsidP="008E755D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Absent:</w:t>
      </w:r>
    </w:p>
    <w:p w14:paraId="6423BBEC" w14:textId="49654423" w:rsid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Steven A. Markel</w:t>
      </w:r>
      <w:r w:rsidR="0094611D">
        <w:rPr>
          <w:rFonts w:eastAsia="Times New Roman" w:cs="Calibri"/>
          <w:color w:val="000000"/>
        </w:rPr>
        <w:t>, Vice Chair</w:t>
      </w:r>
    </w:p>
    <w:p w14:paraId="53C5C939" w14:textId="4CF3DF49" w:rsidR="0094611D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Lynette Allston</w:t>
      </w:r>
    </w:p>
    <w:p w14:paraId="42C9D4ED" w14:textId="28B3E97C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Mike Bisceglia, Foundation Liaison</w:t>
      </w:r>
    </w:p>
    <w:p w14:paraId="1910FC5C" w14:textId="5C9E1037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Gil Bland</w:t>
      </w:r>
    </w:p>
    <w:p w14:paraId="36E0F5E8" w14:textId="500EE7EC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Joan Brock</w:t>
      </w:r>
    </w:p>
    <w:p w14:paraId="66E42485" w14:textId="48AFFF45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Marland Buckner</w:t>
      </w:r>
    </w:p>
    <w:p w14:paraId="2105B53D" w14:textId="11C5D7B3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Ankit Desai</w:t>
      </w:r>
    </w:p>
    <w:p w14:paraId="6DF0B1FC" w14:textId="7B5A392D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Andy Lewis</w:t>
      </w:r>
    </w:p>
    <w:p w14:paraId="4F505B59" w14:textId="499C920F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Sara O’Keefe</w:t>
      </w:r>
    </w:p>
    <w:p w14:paraId="26C4D635" w14:textId="77777777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Pamela J. Royal</w:t>
      </w:r>
    </w:p>
    <w:p w14:paraId="6FBB23E5" w14:textId="382D1F5D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Harry R. Thalhimer</w:t>
      </w:r>
    </w:p>
    <w:p w14:paraId="3618FEEA" w14:textId="50E70B3C" w:rsidR="0094611D" w:rsidRPr="00176482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Charlie Whitaker</w:t>
      </w:r>
    </w:p>
    <w:p w14:paraId="795CF91B" w14:textId="1E8D922A" w:rsidR="006C1C5E" w:rsidRPr="00176482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176482">
        <w:rPr>
          <w:rFonts w:eastAsia="Times New Roman" w:cs="Calibri"/>
          <w:color w:val="000000"/>
        </w:rPr>
        <w:t>Lilo Simmons Ukrop</w:t>
      </w:r>
      <w:r w:rsidR="0094611D" w:rsidRPr="00176482">
        <w:rPr>
          <w:rFonts w:eastAsia="Times New Roman" w:cs="Calibri"/>
          <w:color w:val="000000"/>
        </w:rPr>
        <w:t>, Foundation Co-President</w:t>
      </w:r>
    </w:p>
    <w:p w14:paraId="7AE4E3FC" w14:textId="77777777" w:rsidR="008E755D" w:rsidRPr="006C1C5E" w:rsidRDefault="008E755D" w:rsidP="008E755D">
      <w:pPr>
        <w:shd w:val="clear" w:color="auto" w:fill="FFFFFF"/>
        <w:rPr>
          <w:rFonts w:eastAsia="Times New Roman" w:cs="Calibri"/>
          <w:color w:val="000000"/>
        </w:rPr>
      </w:pPr>
    </w:p>
    <w:p w14:paraId="3A0B338F" w14:textId="77777777" w:rsidR="008E755D" w:rsidRPr="006C1C5E" w:rsidRDefault="008E755D" w:rsidP="008E755D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By Invitation</w:t>
      </w:r>
    </w:p>
    <w:p w14:paraId="5AC5B5E9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Alex Nyerges, Director</w:t>
      </w:r>
    </w:p>
    <w:p w14:paraId="5C33B7C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Caprice Bragg</w:t>
      </w:r>
    </w:p>
    <w:p w14:paraId="0B4C62F8" w14:textId="64C076A8" w:rsidR="008E755D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Jody Green</w:t>
      </w:r>
    </w:p>
    <w:p w14:paraId="46950278" w14:textId="4AD93F53" w:rsidR="0094611D" w:rsidRPr="006C1C5E" w:rsidRDefault="0094611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Hossein Sadid, </w:t>
      </w:r>
      <w:r w:rsidRPr="0094611D">
        <w:rPr>
          <w:rFonts w:eastAsia="Times New Roman" w:cs="Calibri"/>
          <w:i/>
          <w:color w:val="000000"/>
        </w:rPr>
        <w:t>via conference</w:t>
      </w:r>
    </w:p>
    <w:p w14:paraId="6D81BE36" w14:textId="77777777" w:rsidR="00600FBF" w:rsidRPr="002D3B18" w:rsidRDefault="00600FBF" w:rsidP="00600FBF">
      <w:pPr>
        <w:shd w:val="clear" w:color="auto" w:fill="FFFFFF"/>
        <w:rPr>
          <w:rFonts w:eastAsia="Times New Roman" w:cs="Calibri"/>
          <w:color w:val="000000"/>
        </w:rPr>
      </w:pPr>
    </w:p>
    <w:p w14:paraId="256B1A00" w14:textId="77777777" w:rsidR="005C62DE" w:rsidRPr="00EB2858" w:rsidRDefault="005C62DE" w:rsidP="00600FB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 w:rsidRPr="002D3B18">
        <w:rPr>
          <w:rFonts w:eastAsia="Times New Roman" w:cs="Times New Roman"/>
          <w:color w:val="000000"/>
        </w:rPr>
        <w:t>CALL TO ORDER</w:t>
      </w:r>
    </w:p>
    <w:p w14:paraId="18D1398F" w14:textId="77777777" w:rsidR="00EB2858" w:rsidRDefault="00EB2858" w:rsidP="00EB2858">
      <w:pPr>
        <w:shd w:val="clear" w:color="auto" w:fill="FFFFFF"/>
        <w:rPr>
          <w:rFonts w:eastAsia="Times New Roman" w:cs="Calibri"/>
          <w:color w:val="000000"/>
        </w:rPr>
      </w:pPr>
    </w:p>
    <w:p w14:paraId="2D99E856" w14:textId="05031471" w:rsidR="00EB2858" w:rsidRPr="00EB2858" w:rsidRDefault="00EB2858" w:rsidP="00EB2858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Chair David Goode called the meeting to order </w:t>
      </w:r>
      <w:r w:rsidR="00176482">
        <w:rPr>
          <w:rFonts w:eastAsia="Times New Roman" w:cs="Calibri"/>
          <w:color w:val="000000"/>
        </w:rPr>
        <w:t>at 10:04am.</w:t>
      </w:r>
      <w:r>
        <w:rPr>
          <w:rFonts w:eastAsia="Times New Roman" w:cs="Calibri"/>
          <w:color w:val="000000"/>
        </w:rPr>
        <w:t xml:space="preserve"> </w:t>
      </w:r>
    </w:p>
    <w:p w14:paraId="0472E65D" w14:textId="77777777" w:rsidR="00600FBF" w:rsidRPr="00EB2858" w:rsidRDefault="00600FBF" w:rsidP="00EB2858">
      <w:pPr>
        <w:rPr>
          <w:rFonts w:eastAsia="Times New Roman" w:cs="Calibri"/>
          <w:color w:val="000000"/>
        </w:rPr>
      </w:pPr>
    </w:p>
    <w:p w14:paraId="46FC3D53" w14:textId="3EDE23CB" w:rsidR="005C62DE" w:rsidRDefault="005C62DE" w:rsidP="00600FBF">
      <w:pPr>
        <w:shd w:val="clear" w:color="auto" w:fill="FFFFFF"/>
        <w:spacing w:after="200"/>
        <w:ind w:left="1440" w:hanging="1440"/>
        <w:rPr>
          <w:rFonts w:eastAsia="Times New Roman" w:cs="Times New Roman"/>
          <w:color w:val="000000"/>
        </w:rPr>
      </w:pPr>
      <w:r w:rsidRPr="002D3B18">
        <w:rPr>
          <w:rFonts w:eastAsia="Times New Roman" w:cs="Times New Roman"/>
          <w:b/>
          <w:color w:val="000000"/>
        </w:rPr>
        <w:t>Motion:</w:t>
      </w:r>
      <w:r w:rsidRPr="002D3B18">
        <w:rPr>
          <w:rFonts w:eastAsia="Times New Roman" w:cs="Times New Roman"/>
          <w:color w:val="000000"/>
        </w:rPr>
        <w:t xml:space="preserve">           </w:t>
      </w:r>
      <w:r w:rsidR="00EB2858">
        <w:rPr>
          <w:rFonts w:eastAsia="Times New Roman" w:cs="Times New Roman"/>
          <w:color w:val="000000"/>
        </w:rPr>
        <w:t xml:space="preserve">proposed by Mr. </w:t>
      </w:r>
      <w:r w:rsidR="00124160">
        <w:rPr>
          <w:rFonts w:eastAsia="Times New Roman" w:cs="Times New Roman"/>
          <w:color w:val="000000"/>
        </w:rPr>
        <w:t>Humber</w:t>
      </w:r>
      <w:r w:rsidR="00EB2858">
        <w:rPr>
          <w:rFonts w:eastAsia="Times New Roman" w:cs="Times New Roman"/>
          <w:color w:val="000000"/>
        </w:rPr>
        <w:t xml:space="preserve"> and seconded by Dr. Harris </w:t>
      </w:r>
      <w:r w:rsidRPr="002D3B18">
        <w:rPr>
          <w:rFonts w:eastAsia="Times New Roman" w:cs="Times New Roman"/>
          <w:color w:val="000000"/>
        </w:rPr>
        <w:t xml:space="preserve">to approve the minutes of the </w:t>
      </w:r>
      <w:r w:rsidR="00124160">
        <w:rPr>
          <w:rFonts w:eastAsia="Times New Roman" w:cs="Times New Roman"/>
          <w:color w:val="000000"/>
        </w:rPr>
        <w:t>June 19</w:t>
      </w:r>
      <w:r w:rsidR="00600FBF" w:rsidRPr="002D3B18">
        <w:rPr>
          <w:rFonts w:eastAsia="Times New Roman" w:cs="Times New Roman"/>
          <w:color w:val="000000"/>
        </w:rPr>
        <w:t xml:space="preserve">, 2019 </w:t>
      </w:r>
      <w:r w:rsidRPr="002D3B18">
        <w:rPr>
          <w:rFonts w:eastAsia="Times New Roman" w:cs="Times New Roman"/>
          <w:color w:val="000000"/>
        </w:rPr>
        <w:t>Fiscal Oversight Committee meeting as distributed.</w:t>
      </w:r>
      <w:r w:rsidR="00EB2858">
        <w:rPr>
          <w:rFonts w:eastAsia="Times New Roman" w:cs="Times New Roman"/>
          <w:color w:val="000000"/>
        </w:rPr>
        <w:t xml:space="preserve"> Motion approved.</w:t>
      </w:r>
    </w:p>
    <w:p w14:paraId="6B0FECA0" w14:textId="77777777" w:rsidR="00350320" w:rsidRPr="002D3B18" w:rsidRDefault="00350320" w:rsidP="00600FBF">
      <w:pPr>
        <w:shd w:val="clear" w:color="auto" w:fill="FFFFFF"/>
        <w:spacing w:after="200"/>
        <w:ind w:left="1440" w:hanging="1440"/>
        <w:rPr>
          <w:rFonts w:eastAsia="Times New Roman" w:cs="Calibri"/>
          <w:color w:val="000000"/>
        </w:rPr>
      </w:pPr>
    </w:p>
    <w:p w14:paraId="3D5B2146" w14:textId="24547112" w:rsidR="00124160" w:rsidRPr="00124160" w:rsidRDefault="005C62DE" w:rsidP="000477CC">
      <w:pPr>
        <w:pStyle w:val="ListParagraph"/>
        <w:numPr>
          <w:ilvl w:val="0"/>
          <w:numId w:val="1"/>
        </w:numPr>
        <w:shd w:val="clear" w:color="auto" w:fill="FFFFFF"/>
        <w:spacing w:after="200"/>
        <w:rPr>
          <w:rFonts w:eastAsia="Times New Roman" w:cs="Calibri"/>
          <w:color w:val="000000"/>
        </w:rPr>
      </w:pPr>
      <w:r w:rsidRPr="00124160">
        <w:rPr>
          <w:rFonts w:eastAsia="Times New Roman" w:cs="Times New Roman"/>
          <w:color w:val="000000"/>
        </w:rPr>
        <w:lastRenderedPageBreak/>
        <w:t>FY</w:t>
      </w:r>
      <w:r w:rsidR="00124160">
        <w:rPr>
          <w:rFonts w:eastAsia="Times New Roman" w:cs="Times New Roman"/>
          <w:color w:val="000000"/>
        </w:rPr>
        <w:t xml:space="preserve"> 2019 YEAR-END CLOSING REPORT – BUDGET V. ACTUAL</w:t>
      </w:r>
    </w:p>
    <w:p w14:paraId="10CDFA8F" w14:textId="1DE9ACE6" w:rsidR="00EB2858" w:rsidRDefault="00EB2858" w:rsidP="00124160">
      <w:pPr>
        <w:shd w:val="clear" w:color="auto" w:fill="FFFFFF"/>
        <w:spacing w:after="200"/>
        <w:rPr>
          <w:rFonts w:eastAsia="Times New Roman" w:cs="Calibri"/>
          <w:color w:val="000000"/>
        </w:rPr>
      </w:pPr>
      <w:r w:rsidRPr="00124160">
        <w:rPr>
          <w:rFonts w:eastAsia="Times New Roman" w:cs="Calibri"/>
          <w:color w:val="000000"/>
        </w:rPr>
        <w:t xml:space="preserve">Chief Financial Officer Hossein Sadid </w:t>
      </w:r>
      <w:r w:rsidR="00F255AD">
        <w:rPr>
          <w:rFonts w:eastAsia="Times New Roman" w:cs="Calibri"/>
          <w:color w:val="000000"/>
        </w:rPr>
        <w:t>reviewed FY2019’s final budget to actuals for the year. He reported that VMFA completed its 83</w:t>
      </w:r>
      <w:r w:rsidR="00F255AD" w:rsidRPr="00F255AD">
        <w:rPr>
          <w:rFonts w:eastAsia="Times New Roman" w:cs="Calibri"/>
          <w:color w:val="000000"/>
          <w:vertAlign w:val="superscript"/>
        </w:rPr>
        <w:t>rd</w:t>
      </w:r>
      <w:r w:rsidR="00F255AD">
        <w:rPr>
          <w:rFonts w:eastAsia="Times New Roman" w:cs="Calibri"/>
          <w:color w:val="000000"/>
        </w:rPr>
        <w:t xml:space="preserve"> year </w:t>
      </w:r>
      <w:r w:rsidR="00176482">
        <w:rPr>
          <w:rFonts w:eastAsia="Times New Roman" w:cs="Calibri"/>
          <w:color w:val="000000"/>
        </w:rPr>
        <w:t>with a balanced budget</w:t>
      </w:r>
      <w:r w:rsidR="00F255AD">
        <w:rPr>
          <w:rFonts w:eastAsia="Times New Roman" w:cs="Calibri"/>
          <w:color w:val="000000"/>
        </w:rPr>
        <w:t xml:space="preserve"> thanks to the financial stewardship of the boards. Additionally, he noted that the earned revenue was at 80% of that which was budgeted; fluctuations occur based</w:t>
      </w:r>
      <w:r w:rsidR="009C7DF5">
        <w:rPr>
          <w:rFonts w:eastAsia="Times New Roman" w:cs="Calibri"/>
          <w:color w:val="000000"/>
        </w:rPr>
        <w:t xml:space="preserve"> on the activity of exhibitions. </w:t>
      </w:r>
      <w:r w:rsidR="009C7DF5" w:rsidRPr="00752697">
        <w:rPr>
          <w:rFonts w:eastAsia="Times New Roman" w:cs="Calibri"/>
          <w:color w:val="000000"/>
        </w:rPr>
        <w:t>Mr. Goode expressed that the previous fiscal year benefited from</w:t>
      </w:r>
      <w:r w:rsidR="00176482" w:rsidRPr="00752697">
        <w:rPr>
          <w:rFonts w:eastAsia="Times New Roman" w:cs="Calibri"/>
          <w:color w:val="000000"/>
        </w:rPr>
        <w:t xml:space="preserve"> the</w:t>
      </w:r>
      <w:r w:rsidR="009C7DF5" w:rsidRPr="00752697">
        <w:rPr>
          <w:rFonts w:eastAsia="Times New Roman" w:cs="Calibri"/>
          <w:color w:val="000000"/>
        </w:rPr>
        <w:t xml:space="preserve"> </w:t>
      </w:r>
      <w:r w:rsidR="009C7DF5" w:rsidRPr="00752697">
        <w:rPr>
          <w:rFonts w:eastAsia="Times New Roman" w:cs="Calibri"/>
          <w:i/>
          <w:color w:val="000000"/>
        </w:rPr>
        <w:t>Terracotta Army</w:t>
      </w:r>
      <w:r w:rsidR="00176482" w:rsidRPr="00752697">
        <w:rPr>
          <w:rFonts w:eastAsia="Times New Roman" w:cs="Calibri"/>
          <w:color w:val="000000"/>
        </w:rPr>
        <w:t xml:space="preserve"> exhibition, </w:t>
      </w:r>
      <w:r w:rsidR="009C7DF5" w:rsidRPr="00752697">
        <w:rPr>
          <w:rFonts w:eastAsia="Times New Roman" w:cs="Calibri"/>
          <w:color w:val="000000"/>
        </w:rPr>
        <w:t>and that staff are managing these types of differentials. Mr. Humber inquired about the trendline for revenues, and Mr. Sadid noted that revenues vary base</w:t>
      </w:r>
      <w:r w:rsidR="00EA6D6A" w:rsidRPr="00752697">
        <w:rPr>
          <w:rFonts w:eastAsia="Times New Roman" w:cs="Calibri"/>
          <w:color w:val="000000"/>
        </w:rPr>
        <w:t>d on exhibitions and general membership levels. Mr. Goode emphasized the importance of</w:t>
      </w:r>
      <w:r w:rsidR="00752697" w:rsidRPr="00752697">
        <w:rPr>
          <w:rFonts w:eastAsia="Times New Roman" w:cs="Calibri"/>
          <w:color w:val="000000"/>
        </w:rPr>
        <w:t xml:space="preserve"> other revenues such as</w:t>
      </w:r>
      <w:r w:rsidR="00EA6D6A" w:rsidRPr="00752697">
        <w:rPr>
          <w:rFonts w:eastAsia="Times New Roman" w:cs="Calibri"/>
          <w:color w:val="000000"/>
        </w:rPr>
        <w:t xml:space="preserve"> traveling exhibitions, </w:t>
      </w:r>
      <w:r w:rsidR="00752697" w:rsidRPr="00752697">
        <w:rPr>
          <w:rFonts w:eastAsia="Times New Roman" w:cs="Calibri"/>
          <w:color w:val="000000"/>
        </w:rPr>
        <w:t>including the</w:t>
      </w:r>
      <w:r w:rsidR="00EA6D6A" w:rsidRPr="00752697">
        <w:rPr>
          <w:rFonts w:eastAsia="Times New Roman" w:cs="Calibri"/>
          <w:color w:val="000000"/>
        </w:rPr>
        <w:t xml:space="preserve"> Mellon collection exhibitions, </w:t>
      </w:r>
      <w:r w:rsidR="00752697" w:rsidRPr="00752697">
        <w:rPr>
          <w:rFonts w:eastAsia="Times New Roman" w:cs="Calibri"/>
          <w:color w:val="000000"/>
        </w:rPr>
        <w:t>with earned revenue.</w:t>
      </w:r>
      <w:r w:rsidR="00EA6D6A" w:rsidRPr="00752697">
        <w:rPr>
          <w:rFonts w:eastAsia="Times New Roman" w:cs="Calibri"/>
          <w:color w:val="000000"/>
        </w:rPr>
        <w:t xml:space="preserve"> The committee agreed to review exhibition and earned revenue trends going back several years at the next meeting. </w:t>
      </w:r>
      <w:r w:rsidR="00BB637C" w:rsidRPr="00752697">
        <w:rPr>
          <w:rFonts w:eastAsia="Times New Roman" w:cs="Calibri"/>
          <w:color w:val="000000"/>
        </w:rPr>
        <w:t>Suggestions such as auto-renew and lifetime memberships were suggested for future consideration.</w:t>
      </w:r>
    </w:p>
    <w:p w14:paraId="69A3A597" w14:textId="5B1C384F" w:rsidR="001419B2" w:rsidRDefault="00BB637C" w:rsidP="00124160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Enterprise</w:t>
      </w:r>
      <w:r w:rsidR="008A584F">
        <w:rPr>
          <w:rFonts w:eastAsia="Times New Roman" w:cs="Calibri"/>
          <w:color w:val="000000"/>
        </w:rPr>
        <w:t xml:space="preserve"> operation revenue fell short due to lack of publicizing availability of event spaces at VMFA and contracting out staffing needs. </w:t>
      </w:r>
      <w:r>
        <w:rPr>
          <w:rFonts w:eastAsia="Times New Roman" w:cs="Calibri"/>
          <w:color w:val="000000"/>
        </w:rPr>
        <w:t>Reserves were used to buffer the enterprise revenue, and s</w:t>
      </w:r>
      <w:r w:rsidR="008A584F">
        <w:rPr>
          <w:rFonts w:eastAsia="Times New Roman" w:cs="Calibri"/>
          <w:color w:val="000000"/>
        </w:rPr>
        <w:t xml:space="preserve">taff have implemented changes to address the issues and prevent another short fall. The committee </w:t>
      </w:r>
      <w:r>
        <w:rPr>
          <w:rFonts w:eastAsia="Times New Roman" w:cs="Calibri"/>
          <w:color w:val="000000"/>
        </w:rPr>
        <w:t>suggested ideas to more fully delineate revenue reporting based on</w:t>
      </w:r>
      <w:r w:rsidR="008A584F">
        <w:rPr>
          <w:rFonts w:eastAsia="Times New Roman" w:cs="Calibri"/>
          <w:color w:val="000000"/>
        </w:rPr>
        <w:t xml:space="preserve"> the three areas: food services, the gift shop, and special events. They agreed to review a 5-year analysis of each area to better understand when and how variances may occur. </w:t>
      </w:r>
    </w:p>
    <w:p w14:paraId="3845F674" w14:textId="01CBAFF6" w:rsidR="008A584F" w:rsidRPr="00EB2858" w:rsidRDefault="001419B2" w:rsidP="00124160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Mr. Sadid noted that some expenditures were not as high as budgeted due to personnel changes as well as vacancies in certain areas of the museum. He then review</w:t>
      </w:r>
      <w:r w:rsidR="00752697">
        <w:rPr>
          <w:rFonts w:eastAsia="Times New Roman" w:cs="Calibri"/>
          <w:color w:val="000000"/>
        </w:rPr>
        <w:t>ed</w:t>
      </w:r>
      <w:r>
        <w:rPr>
          <w:rFonts w:eastAsia="Times New Roman" w:cs="Calibri"/>
          <w:color w:val="000000"/>
        </w:rPr>
        <w:t xml:space="preserve"> the 5-year analysis of the 2020 Strategic Plan, reporting that there are sufficient funds through part of FY20-21 to maintain the programs. He noted that additional revenue is required to sustain the Strategic Plan priorities beyond FY20-21, and Mr. Goode repo</w:t>
      </w:r>
      <w:r w:rsidR="000206F6">
        <w:rPr>
          <w:rFonts w:eastAsia="Times New Roman" w:cs="Calibri"/>
          <w:color w:val="000000"/>
        </w:rPr>
        <w:t>rted that many of the initial 5-</w:t>
      </w:r>
      <w:r>
        <w:rPr>
          <w:rFonts w:eastAsia="Times New Roman" w:cs="Calibri"/>
          <w:color w:val="000000"/>
        </w:rPr>
        <w:t>year commitments made by donors have been completed at this time. Director Alex Nyerges noted that the campaign is</w:t>
      </w:r>
      <w:r w:rsidR="00752697">
        <w:rPr>
          <w:rFonts w:eastAsia="Times New Roman" w:cs="Calibri"/>
          <w:color w:val="000000"/>
        </w:rPr>
        <w:t xml:space="preserve"> now in full swing, and will provide funding</w:t>
      </w:r>
      <w:r>
        <w:rPr>
          <w:rFonts w:eastAsia="Times New Roman" w:cs="Calibri"/>
          <w:color w:val="000000"/>
        </w:rPr>
        <w:t xml:space="preserve"> for these initiatives </w:t>
      </w:r>
      <w:r w:rsidR="00752697">
        <w:rPr>
          <w:rFonts w:eastAsia="Times New Roman" w:cs="Calibri"/>
          <w:color w:val="000000"/>
        </w:rPr>
        <w:t>in future fiscal</w:t>
      </w:r>
      <w:r>
        <w:rPr>
          <w:rFonts w:eastAsia="Times New Roman" w:cs="Calibri"/>
          <w:color w:val="000000"/>
        </w:rPr>
        <w:t xml:space="preserve"> years. </w:t>
      </w:r>
    </w:p>
    <w:p w14:paraId="088963DE" w14:textId="77777777" w:rsidR="00445530" w:rsidRPr="00445530" w:rsidRDefault="00124160" w:rsidP="00600FB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 w:rsidRPr="00124160">
        <w:rPr>
          <w:rFonts w:eastAsia="Times New Roman" w:cs="Times New Roman"/>
          <w:i/>
          <w:color w:val="000000"/>
        </w:rPr>
        <w:t xml:space="preserve">AWAKEN </w:t>
      </w:r>
      <w:r>
        <w:rPr>
          <w:rFonts w:eastAsia="Times New Roman" w:cs="Times New Roman"/>
          <w:color w:val="000000"/>
        </w:rPr>
        <w:t>EXHIBITION P&amp;L</w:t>
      </w:r>
      <w:r w:rsidR="00600FBF" w:rsidRPr="002D3B18">
        <w:rPr>
          <w:rFonts w:eastAsia="Times New Roman" w:cs="Times New Roman"/>
          <w:color w:val="000000"/>
        </w:rPr>
        <w:tab/>
      </w:r>
    </w:p>
    <w:p w14:paraId="0B72CA3C" w14:textId="77777777" w:rsidR="00445530" w:rsidRDefault="00445530" w:rsidP="00445530">
      <w:pPr>
        <w:shd w:val="clear" w:color="auto" w:fill="FFFFFF"/>
        <w:rPr>
          <w:rFonts w:eastAsia="Times New Roman" w:cs="Times New Roman"/>
          <w:color w:val="000000"/>
        </w:rPr>
      </w:pPr>
    </w:p>
    <w:p w14:paraId="4FDCD7F8" w14:textId="68598FBF" w:rsidR="005C62DE" w:rsidRPr="00445530" w:rsidRDefault="00445530" w:rsidP="0044553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Times New Roman"/>
          <w:color w:val="000000"/>
        </w:rPr>
        <w:t xml:space="preserve">Mr. Goode noted that the </w:t>
      </w:r>
      <w:r w:rsidR="00752697">
        <w:rPr>
          <w:rFonts w:eastAsia="Times New Roman" w:cs="Times New Roman"/>
          <w:color w:val="000000"/>
        </w:rPr>
        <w:t xml:space="preserve">report provides a thorough analysis of the exhibition, </w:t>
      </w:r>
      <w:r>
        <w:rPr>
          <w:rFonts w:eastAsia="Times New Roman" w:cs="Times New Roman"/>
          <w:color w:val="000000"/>
        </w:rPr>
        <w:t>and Mr. Humber expressed that FY20 appears to be off to a great start. Mr. Sadid reported that staff are monitoring lower level memberships as pertains to earned revenue.</w:t>
      </w:r>
      <w:r w:rsidR="00600FBF" w:rsidRPr="00445530">
        <w:rPr>
          <w:rFonts w:eastAsia="Times New Roman" w:cs="Times New Roman"/>
          <w:color w:val="000000"/>
        </w:rPr>
        <w:tab/>
        <w:t xml:space="preserve">            </w:t>
      </w:r>
    </w:p>
    <w:p w14:paraId="665620A7" w14:textId="77777777" w:rsidR="005C62DE" w:rsidRPr="002D3B18" w:rsidRDefault="005C62DE" w:rsidP="00600FBF">
      <w:pPr>
        <w:shd w:val="clear" w:color="auto" w:fill="FFFFFF"/>
        <w:ind w:firstLine="60"/>
        <w:rPr>
          <w:rFonts w:eastAsia="Times New Roman" w:cs="Calibri"/>
          <w:color w:val="000000"/>
        </w:rPr>
      </w:pPr>
    </w:p>
    <w:p w14:paraId="28E91262" w14:textId="74E3261D" w:rsidR="00142688" w:rsidRPr="00EA02F7" w:rsidRDefault="00124160" w:rsidP="0014268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Times New Roman"/>
          <w:color w:val="000000"/>
        </w:rPr>
        <w:t>BIENNIUM FY20-22 DECISION PACKAGES SUMMARY</w:t>
      </w:r>
    </w:p>
    <w:p w14:paraId="493A22B1" w14:textId="20311B45" w:rsidR="00EA02F7" w:rsidRDefault="00EA02F7" w:rsidP="00EA02F7">
      <w:pPr>
        <w:shd w:val="clear" w:color="auto" w:fill="FFFFFF"/>
        <w:rPr>
          <w:rFonts w:eastAsia="Times New Roman" w:cs="Calibri"/>
          <w:color w:val="000000"/>
        </w:rPr>
      </w:pPr>
    </w:p>
    <w:p w14:paraId="666FA8B8" w14:textId="1C4C9B37" w:rsidR="000206F6" w:rsidRDefault="00EA02F7" w:rsidP="00EA02F7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Mr. Sadid reviewed the decision package summary of operating and capital requests submitted by VMFA’s Director of Government Relations Katie Payne </w:t>
      </w:r>
      <w:r w:rsidR="000206F6">
        <w:rPr>
          <w:rFonts w:eastAsia="Times New Roman" w:cs="Calibri"/>
          <w:color w:val="000000"/>
        </w:rPr>
        <w:t>to the Department of Planning and Budget.</w:t>
      </w:r>
      <w:r>
        <w:rPr>
          <w:rFonts w:eastAsia="Times New Roman" w:cs="Calibri"/>
          <w:color w:val="000000"/>
        </w:rPr>
        <w:t xml:space="preserve"> </w:t>
      </w:r>
    </w:p>
    <w:p w14:paraId="1072FEFD" w14:textId="0FE9CCB6" w:rsidR="005C62DE" w:rsidRPr="00053A93" w:rsidRDefault="005C62DE" w:rsidP="00350320">
      <w:pPr>
        <w:shd w:val="clear" w:color="auto" w:fill="FFFFFF"/>
        <w:rPr>
          <w:rFonts w:eastAsia="Times New Roman" w:cs="Calibri"/>
          <w:color w:val="000000"/>
        </w:rPr>
      </w:pPr>
    </w:p>
    <w:p w14:paraId="26ACEB08" w14:textId="4E09CC20" w:rsidR="005C62DE" w:rsidRPr="000206F6" w:rsidRDefault="005C62DE" w:rsidP="00600FBF">
      <w:pPr>
        <w:pStyle w:val="ListParagraph"/>
        <w:numPr>
          <w:ilvl w:val="0"/>
          <w:numId w:val="1"/>
        </w:numPr>
        <w:shd w:val="clear" w:color="auto" w:fill="FFFFFF"/>
        <w:spacing w:after="200"/>
        <w:rPr>
          <w:rFonts w:eastAsia="Times New Roman" w:cs="Calibri"/>
          <w:color w:val="000000"/>
        </w:rPr>
      </w:pPr>
      <w:r w:rsidRPr="00600FBF">
        <w:rPr>
          <w:rFonts w:eastAsia="Times New Roman" w:cs="Times New Roman"/>
          <w:color w:val="000000"/>
        </w:rPr>
        <w:t>OTHER BUSINESS/ADJOURNMENT </w:t>
      </w:r>
    </w:p>
    <w:p w14:paraId="68E8C1E9" w14:textId="1E8FD5A8" w:rsidR="000206F6" w:rsidRPr="000206F6" w:rsidRDefault="000206F6" w:rsidP="000206F6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Mr. Goode </w:t>
      </w:r>
      <w:r w:rsidR="00752697">
        <w:rPr>
          <w:rFonts w:eastAsia="Times New Roman" w:cs="Calibri"/>
          <w:color w:val="000000"/>
        </w:rPr>
        <w:t xml:space="preserve">acknowledged </w:t>
      </w:r>
      <w:r>
        <w:rPr>
          <w:rFonts w:eastAsia="Times New Roman" w:cs="Calibri"/>
          <w:color w:val="000000"/>
        </w:rPr>
        <w:t>Mr. James Klaus and Ms. Denise Keane as representatives of the Foundation Board of Directors</w:t>
      </w:r>
      <w:r w:rsidR="00752697">
        <w:rPr>
          <w:rFonts w:eastAsia="Times New Roman" w:cs="Calibri"/>
          <w:color w:val="000000"/>
        </w:rPr>
        <w:t>.</w:t>
      </w:r>
      <w:r>
        <w:rPr>
          <w:rFonts w:eastAsia="Times New Roman" w:cs="Calibri"/>
          <w:color w:val="000000"/>
        </w:rPr>
        <w:t xml:space="preserve"> </w:t>
      </w:r>
    </w:p>
    <w:p w14:paraId="52C15172" w14:textId="5BBCE198" w:rsidR="0043096C" w:rsidRDefault="00C5412E">
      <w:r>
        <w:t>There being no further business, th</w:t>
      </w:r>
      <w:r w:rsidR="00124160">
        <w:t>e meeting was adjourned at 11:29</w:t>
      </w:r>
      <w:r>
        <w:t xml:space="preserve">am. </w:t>
      </w:r>
    </w:p>
    <w:p w14:paraId="40AC5E40" w14:textId="34CB3970" w:rsidR="000206F6" w:rsidRDefault="000206F6">
      <w:pPr>
        <w:rPr>
          <w:rFonts w:eastAsia="Times New Roman" w:cs="Calibri"/>
          <w:color w:val="000000"/>
        </w:rPr>
      </w:pPr>
    </w:p>
    <w:p w14:paraId="550947AF" w14:textId="2A74C50F" w:rsidR="00C5412E" w:rsidRPr="00752697" w:rsidRDefault="00C5412E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Recorded by:</w:t>
      </w:r>
      <w:r>
        <w:rPr>
          <w:rFonts w:eastAsia="Times New Roman" w:cs="Calibri"/>
          <w:color w:val="000000"/>
        </w:rPr>
        <w:tab/>
      </w:r>
      <w:r w:rsidR="00124160">
        <w:rPr>
          <w:rFonts w:eastAsia="Times New Roman" w:cs="Calibri"/>
          <w:color w:val="000000"/>
        </w:rPr>
        <w:t>Jody Green</w:t>
      </w:r>
      <w:r w:rsidR="00752697">
        <w:rPr>
          <w:rFonts w:eastAsia="Times New Roman" w:cs="Calibri"/>
          <w:color w:val="000000"/>
        </w:rPr>
        <w:t xml:space="preserve">, </w:t>
      </w:r>
      <w:r w:rsidR="00124160">
        <w:rPr>
          <w:rFonts w:eastAsia="Times New Roman" w:cs="Calibri"/>
          <w:color w:val="000000"/>
        </w:rPr>
        <w:t>Administrative and Project Coordinator, Director’s Office</w:t>
      </w:r>
    </w:p>
    <w:sectPr w:rsidR="00C5412E" w:rsidRPr="007526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F2E5" w14:textId="77777777" w:rsidR="000206F6" w:rsidRDefault="000206F6" w:rsidP="000206F6">
      <w:r>
        <w:separator/>
      </w:r>
    </w:p>
  </w:endnote>
  <w:endnote w:type="continuationSeparator" w:id="0">
    <w:p w14:paraId="13CDE3EE" w14:textId="77777777" w:rsidR="000206F6" w:rsidRDefault="000206F6" w:rsidP="0002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373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EA3BF" w14:textId="64591CAE" w:rsidR="000206F6" w:rsidRDefault="00020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ED853" w14:textId="77777777" w:rsidR="000206F6" w:rsidRDefault="00020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4FC01" w14:textId="77777777" w:rsidR="000206F6" w:rsidRDefault="000206F6" w:rsidP="000206F6">
      <w:r>
        <w:separator/>
      </w:r>
    </w:p>
  </w:footnote>
  <w:footnote w:type="continuationSeparator" w:id="0">
    <w:p w14:paraId="5A41E8BE" w14:textId="77777777" w:rsidR="000206F6" w:rsidRDefault="000206F6" w:rsidP="0002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2DBE"/>
    <w:multiLevelType w:val="hybridMultilevel"/>
    <w:tmpl w:val="FDA8C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46"/>
    <w:rsid w:val="000206F6"/>
    <w:rsid w:val="00053A93"/>
    <w:rsid w:val="00075D46"/>
    <w:rsid w:val="00124160"/>
    <w:rsid w:val="001419B2"/>
    <w:rsid w:val="00142688"/>
    <w:rsid w:val="00176482"/>
    <w:rsid w:val="00283DDF"/>
    <w:rsid w:val="002D3B18"/>
    <w:rsid w:val="00350320"/>
    <w:rsid w:val="003C6753"/>
    <w:rsid w:val="0043096C"/>
    <w:rsid w:val="00445530"/>
    <w:rsid w:val="00510C06"/>
    <w:rsid w:val="005C62DE"/>
    <w:rsid w:val="00600FBF"/>
    <w:rsid w:val="006C1C5E"/>
    <w:rsid w:val="006F2303"/>
    <w:rsid w:val="00752697"/>
    <w:rsid w:val="0077353B"/>
    <w:rsid w:val="00884C36"/>
    <w:rsid w:val="008A584F"/>
    <w:rsid w:val="008E755D"/>
    <w:rsid w:val="0094611D"/>
    <w:rsid w:val="009C7DF5"/>
    <w:rsid w:val="00BB637C"/>
    <w:rsid w:val="00C4687B"/>
    <w:rsid w:val="00C52DF3"/>
    <w:rsid w:val="00C5412E"/>
    <w:rsid w:val="00CF2CAD"/>
    <w:rsid w:val="00EA02F7"/>
    <w:rsid w:val="00EA5629"/>
    <w:rsid w:val="00EA6D6A"/>
    <w:rsid w:val="00EB2858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65C3F"/>
  <w15:docId w15:val="{12892E0E-53A9-4485-AE47-ECA034B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972482051321533563gmail-msolistparagraph">
    <w:name w:val="m_6972482051321533563gmail-msolistparagraph"/>
    <w:basedOn w:val="Normal"/>
    <w:rsid w:val="005C62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F6"/>
  </w:style>
  <w:style w:type="paragraph" w:styleId="Footer">
    <w:name w:val="footer"/>
    <w:basedOn w:val="Normal"/>
    <w:link w:val="FooterChar"/>
    <w:uiPriority w:val="99"/>
    <w:unhideWhenUsed/>
    <w:rsid w:val="00020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VITA Program</cp:lastModifiedBy>
  <cp:revision>2</cp:revision>
  <cp:lastPrinted>2019-10-04T18:14:00Z</cp:lastPrinted>
  <dcterms:created xsi:type="dcterms:W3CDTF">2019-12-13T23:44:00Z</dcterms:created>
  <dcterms:modified xsi:type="dcterms:W3CDTF">2019-12-13T23:44:00Z</dcterms:modified>
</cp:coreProperties>
</file>